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2016年国家司法考试试题解析</w:t>
      </w:r>
    </w:p>
    <w:p>
      <w:r>
        <w:rPr>
          <w:rFonts w:ascii="宋体" w:hAnsi="宋体" w:eastAsia="宋体"/>
          <w:sz w:val="24"/>
        </w:rPr>
        <w:t>司法部国家司法考试中心组编；刘茂林，刘凯湘，李立众，李永军等撰稿人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司法部国家司法考试中心组编；刘茂林，刘凯湘，李立众，李永军等撰稿人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本书出售、求购地址：https://www.jiaokey.com/book/detail/14110666.html</w:t>
      </w:r>
    </w:p>
    <w:p>
      <w:r>
        <w:t>更多相关图书推荐：https://www.jiaokey.com</w:t>
      </w:r>
    </w:p>
    <w:p>
      <w:r>
        <w:t>司法部国家司法考试中心组编；刘茂林，刘凯湘，李立众，李永军等撰稿人 其他作品：https://www.jiaokey.com/tag/司法部国家司法考试中心组编；刘茂林，刘凯湘，李立众，李永军等撰稿人.html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