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</w:t>
      </w:r>
    </w:p>
    <w:p>
      <w:r>
        <w:rPr>
          <w:rFonts w:ascii="宋体" w:hAnsi="宋体" w:eastAsia="宋体"/>
          <w:sz w:val="24"/>
        </w:rPr>
        <w:t>李玉刚，柏开祥主编；王平，易名农副主编；严发本，姚婕，袁春平等参编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李玉刚，柏开祥主编；王平，易名农副主编；严发本，姚婕，袁春平等参编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本书出售、求购地址：https://www.jiaokey.com/book/detail/14110161.html</w:t>
      </w:r>
    </w:p>
    <w:p>
      <w:r>
        <w:t>更多相关图书推荐：https://www.jiaokey.com</w:t>
      </w:r>
    </w:p>
    <w:p>
      <w:r>
        <w:t>李玉刚，柏开祥主编；王平，易名农副主编；严发本，姚婕，袁春平等参编 其他作品：https://www.jiaokey.com/tag/李玉刚，柏开祥主编；王平，易名农副主编；严发本，姚婕，袁春平等参编.html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关键词搜索：https://www.jiaokey.com/tag/运动生物力学.html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