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  任务引领型</w:t>
      </w:r>
    </w:p>
    <w:p>
      <w:r>
        <w:rPr>
          <w:rFonts w:ascii="宋体" w:hAnsi="宋体" w:eastAsia="宋体"/>
          <w:sz w:val="24"/>
        </w:rPr>
        <w:t>国家信息化计算机教育认证（CEAC）管理办公室组编；聂哲，李亚奇主编；国嘉，高妍副主编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  任务引领型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国家信息化计算机教育认证（CEAC）管理办公室组编；聂哲，李亚奇主编；国嘉，高妍副主编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本书出售、求购地址：https://www.jiaokey.com/book/detail/14109786.html</w:t>
      </w:r>
    </w:p>
    <w:p>
      <w:r>
        <w:t>更多相关图书推荐：https://www.jiaokey.com</w:t>
      </w:r>
    </w:p>
    <w:p>
      <w:r>
        <w:t>国家信息化计算机教育认证（CEAC）管理办公室组编；聂哲，李亚奇主编；国嘉，高妍副主编 其他作品：https://www.jiaokey.com/tag/国家信息化计算机教育认证（CEAC）管理办公室组编；聂哲，李亚奇主编；国嘉，高妍副主编.html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关键词搜索：https://www.jiaokey.com/tag/计算机应用基础  任务引领型.html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