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小水电代燃料建设对社会脱贫作用的影响研究</w:t>
      </w:r>
    </w:p>
    <w:p>
      <w:r>
        <w:rPr>
          <w:rFonts w:ascii="宋体" w:hAnsi="宋体" w:eastAsia="宋体"/>
          <w:sz w:val="24"/>
        </w:rPr>
        <w:t>张长征，徐敏，贺正齐，马智杰，赵云著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小水电代燃料建设对社会脱贫作用的影响研究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张长征，徐敏，贺正齐，马智杰，赵云著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本书出售、求购地址：https://www.jiaokey.com/book/detail/14109690.html</w:t>
      </w:r>
    </w:p>
    <w:p>
      <w:r>
        <w:t>更多相关图书推荐：https://www.jiaokey.com</w:t>
      </w:r>
    </w:p>
    <w:p>
      <w:r>
        <w:t>张长征，徐敏，贺正齐，马智杰，赵云著 其他作品：https://www.jiaokey.com/tag/张长征，徐敏，贺正齐，马智杰，赵云著.html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关键词搜索：https://www.jiaokey.com/tag/小水电代燃料建设对社会脱贫作用的影响研究.html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