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SINAMICS G120变频控制系统实用手册</w:t>
      </w:r>
    </w:p>
    <w:p>
      <w:r>
        <w:rPr>
          <w:rFonts w:ascii="宋体" w:hAnsi="宋体" w:eastAsia="宋体"/>
          <w:sz w:val="24"/>
        </w:rPr>
        <w:t>西门子（中国）有限公司组编；张忠权主编；赵启东，马天祥，罗维，毕学武副主编；李弘炬，岳秀娟主审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SINAMICS G120变频控制系统实用手册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西门子（中国）有限公司组编；张忠权主编；赵启东，马天祥，罗维，毕学武副主编；李弘炬，岳秀娟主审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本书出售、求购地址：https://www.jiaokey.com/book/detail/14109451.html</w:t>
      </w:r>
    </w:p>
    <w:p>
      <w:r>
        <w:t>更多相关图书推荐：https://www.jiaokey.com</w:t>
      </w:r>
    </w:p>
    <w:p>
      <w:r>
        <w:t>西门子（中国）有限公司组编；张忠权主编；赵启东，马天祥，罗维，毕学武副主编；李弘炬，岳秀娟主审 其他作品：https://www.jiaokey.com/tag/西门子（中国）有限公司组编；张忠权主编；赵启东，马天祥，罗维，毕学武副主编；李弘炬，岳秀娟主审.html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关键词搜索：https://www.jiaokey.com/tag/SINAMICS G120变频控制系统实用手册.html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