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  第2版</w:t>
      </w:r>
    </w:p>
    <w:p>
      <w:r>
        <w:rPr>
          <w:rFonts w:ascii="宋体" w:hAnsi="宋体" w:eastAsia="宋体"/>
          <w:sz w:val="24"/>
        </w:rPr>
        <w:t>邵世凡主编；陈祥华，王雪洁，孙冠群，杜鹏英副主编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邵世凡主编；陈祥华，王雪洁，孙冠群，杜鹏英副主编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本书出售、求购地址：https://www.jiaokey.com/book/detail/14109253.html</w:t>
      </w:r>
    </w:p>
    <w:p>
      <w:r>
        <w:t>更多相关图书推荐：https://www.jiaokey.com</w:t>
      </w:r>
    </w:p>
    <w:p>
      <w:r>
        <w:t>邵世凡主编；陈祥华，王雪洁，孙冠群，杜鹏英副主编 其他作品：https://www.jiaokey.com/tag/邵世凡主编；陈祥华，王雪洁，孙冠群，杜鹏英副主编.html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关键词搜索：https://www.jiaokey.com/tag/电机与控制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