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书名：高等职业教育“十三五”规划教材  高等职业教育畜牧兽医类专业教材  牛羊生产与疾病纺织</w:t>
      </w:r>
    </w:p>
    <w:p>
      <w:r>
        <w:t>作者：易宗容，阳刚，郭蓉主编</w:t>
      </w:r>
    </w:p>
    <w:p>
      <w:r>
        <w:t>出版社：北京：中国轻工业出版社</w:t>
      </w:r>
    </w:p>
    <w:p>
      <w:r>
        <w:t>出版日期：2016.12</w:t>
      </w:r>
    </w:p>
    <w:p>
      <w:r>
        <w:t>总页数：343</w:t>
      </w:r>
    </w:p>
    <w:p>
      <w:r>
        <w:t>更多请访问教客网: www.jiaokey.com</w:t>
      </w:r>
    </w:p>
    <w:p>
      <w:r>
        <w:t>高等职业教育“十三五”规划教材  高等职业教育畜牧兽医类专业教材  牛羊生产与疾病纺织 评论地址：https://www.jiaokey.com/book/detail/14108171.html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