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  第2版</w:t>
      </w:r>
    </w:p>
    <w:p>
      <w:r>
        <w:rPr>
          <w:rFonts w:ascii="宋体" w:hAnsi="宋体" w:eastAsia="宋体"/>
          <w:sz w:val="24"/>
        </w:rPr>
        <w:t>张巍，徐雅琴主编；何芳，宋成明，王喜聪等编著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张巍，徐雅琴主编；何芳，宋成明，王喜聪等编著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本书出售、求购地址：https://www.jiaokey.com/book/detail/14107938.html</w:t>
      </w:r>
    </w:p>
    <w:p>
      <w:r>
        <w:t>更多相关图书推荐：https://www.jiaokey.com</w:t>
      </w:r>
    </w:p>
    <w:p>
      <w:r>
        <w:t>张巍，徐雅琴主编；何芳，宋成明，王喜聪等编著 其他作品：https://www.jiaokey.com/tag/张巍，徐雅琴主编；何芳，宋成明，王喜聪等编著.html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关键词搜索：https://www.jiaokey.com/tag/计算机应用基础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