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GNSS与惯性及多传感器组合导航系统原理=PRINCIPLES OF GNSS</w:t>
      </w:r>
    </w:p>
    <w:p>
      <w:r>
        <w:rPr>
          <w:rFonts w:ascii="宋体" w:hAnsi="宋体" w:eastAsia="宋体"/>
          <w:sz w:val="24"/>
        </w:rPr>
        <w:t>《山西禹门口黄河提水工程志》编委会编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GNSS与惯性及多传感器组合导航系统原理=PRINCIPLES OF GNSS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《山西禹门口黄河提水工程志》编委会编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本书出售、求购地址：https://www.jiaokey.com/book/detail/14107753.html</w:t>
      </w:r>
    </w:p>
    <w:p>
      <w:r>
        <w:t>更多相关图书推荐：https://www.jiaokey.com</w:t>
      </w:r>
    </w:p>
    <w:p>
      <w:r>
        <w:t>《山西禹门口黄河提水工程志》编委会编 其他作品：https://www.jiaokey.com/tag/《山西禹门口黄河提水工程志》编委会编.html</w:t>
      </w:r>
    </w:p>
    <w:p>
      <w:r>
        <w:t>关键词搜索：https://www.jiaokey.com/tag/GNSS与惯性及多传感器组合导航系统原理=PRINCIPLES OF GNSS.html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