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夕阳红</w:t>
      </w:r>
    </w:p>
    <w:p>
      <w:r>
        <w:rPr>
          <w:rFonts w:ascii="宋体" w:hAnsi="宋体" w:eastAsia="宋体"/>
          <w:sz w:val="24"/>
        </w:rPr>
        <w:t>张哲明，刘殿英，刘春祥，肖波，杨海光，朱永远，杨玉芹，宋集才编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张哲明，刘殿英，刘春祥，肖波，杨海光，朱永远，杨玉芹，宋集才编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本书出售、求购地址：https://www.jiaokey.com/book/detail/14107652.html</w:t>
      </w:r>
    </w:p>
    <w:p>
      <w:r>
        <w:t>更多相关图书推荐：https://www.jiaokey.com</w:t>
      </w:r>
    </w:p>
    <w:p>
      <w:r>
        <w:t>张哲明，刘殿英，刘春祥，肖波，杨海光，朱永远，杨玉芹，宋集才编 其他作品：https://www.jiaokey.com/tag/张哲明，刘殿英，刘春祥，肖波，杨海光，朱永远，杨玉芹，宋集才编.html</w:t>
      </w:r>
    </w:p>
    <w:p>
      <w:r>
        <w:t>关键词搜索：https://www.jiaokey.com/tag/夕阳红.html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