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流体力学与流体机械</w:t>
      </w:r>
    </w:p>
    <w:p>
      <w:r>
        <w:rPr>
          <w:rFonts w:ascii="宋体" w:hAnsi="宋体" w:eastAsia="宋体"/>
          <w:sz w:val="24"/>
        </w:rPr>
        <w:t>王亮主编；赵长义副主编；韩天判主审；李晓军，张春翊，邵玺参编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流体力学与流体机械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王亮主编；赵长义副主编；韩天判主审；李晓军，张春翊，邵玺参编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本书出售、求购地址：https://www.jiaokey.com/book/detail/14107273.html</w:t>
      </w:r>
    </w:p>
    <w:p>
      <w:r>
        <w:t>更多相关图书推荐：https://www.jiaokey.com</w:t>
      </w:r>
    </w:p>
    <w:p>
      <w:r>
        <w:t>王亮主编；赵长义副主编；韩天判主审；李晓军，张春翊，邵玺参编 其他作品：https://www.jiaokey.com/tag/王亮主编；赵长义副主编；韩天判主审；李晓军，张春翊，邵玺参编.html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关键词搜索：https://www.jiaokey.com/tag/流体力学与流体机械.html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