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网路事业经营必读</w:t>
      </w:r>
    </w:p>
    <w:p>
      <w:r>
        <w:rPr>
          <w:rFonts w:ascii="宋体" w:hAnsi="宋体" w:eastAsia="宋体"/>
          <w:sz w:val="24"/>
        </w:rPr>
        <w:t>赖文智，刘承愚，颜雅伦著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网路事业经营必读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赖文智，刘承愚，颜雅伦著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本书出售、求购地址：https://www.jiaokey.com/book/detail/14106302.html</w:t>
      </w:r>
    </w:p>
    <w:p>
      <w:r>
        <w:t>更多相关图书推荐：https://www.jiaokey.com</w:t>
      </w:r>
    </w:p>
    <w:p>
      <w:r>
        <w:t>赖文智，刘承愚，颜雅伦著 其他作品：https://www.jiaokey.com/tag/赖文智，刘承愚，颜雅伦著.html</w:t>
      </w:r>
    </w:p>
    <w:p>
      <w:r>
        <w:t>元照出版公司 出版图书：https://www.jiaokey.com/tag/元照出版公司.html</w:t>
      </w:r>
    </w:p>
    <w:p>
      <w:r>
        <w:t>关键词搜索：https://www.jiaokey.com/tag/网路事业经营必读.html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