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  理论与实务</w:t>
      </w:r>
    </w:p>
    <w:p>
      <w:r>
        <w:rPr>
          <w:rFonts w:ascii="宋体" w:hAnsi="宋体" w:eastAsia="宋体"/>
          <w:sz w:val="24"/>
        </w:rPr>
        <w:t>邱靖博，朱竹元，简立忠，陈惟龙等合著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邱靖博，朱竹元，简立忠，陈惟龙等合著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华稳企业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本书出售、求购地址：https://www.jiaokey.com/book/detail/14106188.html</w:t>
      </w:r>
    </w:p>
    <w:p>
      <w:r>
        <w:t>更多相关图书推荐：https://www.jiaokey.com</w:t>
      </w:r>
    </w:p>
    <w:p>
      <w:r>
        <w:t>邱靖博，朱竹元，简立忠，陈惟龙等合著 其他作品：https://www.jiaokey.com/tag/邱靖博，朱竹元，简立忠，陈惟龙等合著.html</w:t>
      </w:r>
    </w:p>
    <w:p>
      <w:r>
        <w:t>华稳企业 出版图书：https://www.jiaokey.com/tag/华稳企业.html</w:t>
      </w:r>
    </w:p>
    <w:p>
      <w:r>
        <w:t>关键词搜索：https://www.jiaokey.com/tag/证券市场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