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竖向受荷桩承载特性理论与工程应用</w:t>
      </w:r>
    </w:p>
    <w:p>
      <w:r>
        <w:rPr>
          <w:rFonts w:ascii="宋体" w:hAnsi="宋体" w:eastAsia="宋体"/>
          <w:sz w:val="24"/>
        </w:rPr>
        <w:t>张乾青著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竖向受荷桩承载特性理论与工程应用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本书出售、求购地址：https://www.jiaokey.com/book/detail/14105898.html</w:t>
      </w:r>
    </w:p>
    <w:p>
      <w:r>
        <w:t>更多相关图书推荐：https://www.jiaokey.com</w:t>
      </w:r>
    </w:p>
    <w:p>
      <w:r>
        <w:t>张乾青著 其他作品：https://www.jiaokey.com/tag/张乾青著.html</w:t>
      </w:r>
    </w:p>
    <w:p>
      <w:r>
        <w:t>北京：中国建筑工业 出版图书：https://www.jiaokey.com/tag/北京：中国建筑工业.html</w:t>
      </w:r>
    </w:p>
    <w:p>
      <w:r>
        <w:t>关键词搜索：https://www.jiaokey.com/tag/竖向受荷桩承载特性理论与工程应用.html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