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教练技术</w:t>
      </w:r>
    </w:p>
    <w:p>
      <w:r>
        <w:rPr>
          <w:rFonts w:ascii="宋体" w:hAnsi="宋体" w:eastAsia="宋体"/>
          <w:sz w:val="24"/>
        </w:rPr>
        <w:t>（美）维吉·布洛克著；梁立邦译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（美）维吉·布洛克著；梁立邦译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本书出售、求购地址：https://www.jiaokey.com/book/detail/14105814.html</w:t>
      </w:r>
    </w:p>
    <w:p>
      <w:r>
        <w:t>更多相关图书推荐：https://www.jiaokey.com</w:t>
      </w:r>
    </w:p>
    <w:p>
      <w:r>
        <w:t>（美）维吉·布洛克著；梁立邦译 其他作品：https://www.jiaokey.com/tag/（美）维吉·布洛克著；梁立邦译.html</w:t>
      </w:r>
    </w:p>
    <w:p>
      <w:r>
        <w:t>北京联合出版社 出版图书：https://www.jiaokey.com/tag/北京联合出版社.html</w:t>
      </w:r>
    </w:p>
    <w:p>
      <w:r>
        <w:t>关键词搜索：https://www.jiaokey.com/tag/教练技术.html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