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非测量类</w:t>
      </w:r>
    </w:p>
    <w:p>
      <w:r>
        <w:rPr>
          <w:rFonts w:ascii="宋体" w:hAnsi="宋体" w:eastAsia="宋体"/>
          <w:sz w:val="24"/>
        </w:rPr>
        <w:t>李志鹏，石永乐主编；杨莹，吴娜副主编；刘兆煌，彭晓伟，刘建勋参编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非测量类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李志鹏，石永乐主编；杨莹，吴娜副主编；刘兆煌，彭晓伟，刘建勋参编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本书出售、求购地址：https://www.jiaokey.com/book/detail/14103858.html</w:t>
      </w:r>
    </w:p>
    <w:p>
      <w:r>
        <w:t>更多相关图书推荐：https://www.jiaokey.com</w:t>
      </w:r>
    </w:p>
    <w:p>
      <w:r>
        <w:t>李志鹏，石永乐主编；杨莹，吴娜副主编；刘兆煌，彭晓伟，刘建勋参编 其他作品：https://www.jiaokey.com/tag/李志鹏，石永乐主编；杨莹，吴娜副主编；刘兆煌，彭晓伟，刘建勋参编.html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关键词搜索：https://www.jiaokey.com/tag/工程测量  非测量类.html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