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全国高等院校应用型创新规划教材  计算机系列  JSP编程技术</w:t>
      </w:r>
    </w:p>
    <w:p>
      <w:r>
        <w:rPr>
          <w:rFonts w:ascii="宋体" w:hAnsi="宋体" w:eastAsia="宋体"/>
          <w:sz w:val="24"/>
        </w:rPr>
        <w:t>徐宏伟，刘明刚，高鑫，张玉芬，李占宣，张剑飞，陈善利，李岩主审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全国高等院校应用型创新规划教材  计算机系列  JSP编程技术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徐宏伟，刘明刚，高鑫，张玉芬，李占宣，张剑飞，陈善利，李岩主审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本书出售、求购地址：https://www.jiaokey.com/book/detail/14103511.html</w:t>
      </w:r>
    </w:p>
    <w:p>
      <w:r>
        <w:t>更多相关图书推荐：https://www.jiaokey.com</w:t>
      </w:r>
    </w:p>
    <w:p>
      <w:r>
        <w:t>徐宏伟，刘明刚，高鑫，张玉芬，李占宣，张剑飞，陈善利，李岩主审 其他作品：https://www.jiaokey.com/tag/徐宏伟，刘明刚，高鑫，张玉芬，李占宣，张剑飞，陈善利，李岩主审.html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关键词搜索：https://www.jiaokey.com/tag/全国高等院校应用型创新规划教材  计算机系列  JSP编程技术.html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