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NX9.0案例教程与实训</w:t>
      </w:r>
    </w:p>
    <w:p>
      <w:r>
        <w:rPr>
          <w:rFonts w:ascii="宋体" w:hAnsi="宋体" w:eastAsia="宋体"/>
          <w:sz w:val="24"/>
        </w:rPr>
        <w:t>徐海枝主编；梁庆，覃秀凤，龚灯，韦文伟，谢佳宾副主编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NX9.0案例教程与实训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徐海枝主编；梁庆，覃秀凤，龚灯，韦文伟，谢佳宾副主编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本书出售、求购地址：https://www.jiaokey.com/book/detail/14103484.html</w:t>
      </w:r>
    </w:p>
    <w:p>
      <w:r>
        <w:t>更多相关图书推荐：https://www.jiaokey.com</w:t>
      </w:r>
    </w:p>
    <w:p>
      <w:r>
        <w:t>徐海枝主编；梁庆，覃秀凤，龚灯，韦文伟，谢佳宾副主编 其他作品：https://www.jiaokey.com/tag/徐海枝主编；梁庆，覃秀凤，龚灯，韦文伟，谢佳宾副主编.html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关键词搜索：https://www.jiaokey.com/tag/计算机辅助设计-应用软件-高等职业教育-教材.html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