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设施果树栽培技术</w:t>
      </w:r>
    </w:p>
    <w:p>
      <w:r>
        <w:rPr>
          <w:rFonts w:ascii="宋体" w:hAnsi="宋体" w:eastAsia="宋体"/>
          <w:sz w:val="24"/>
        </w:rPr>
        <w:t>姚爱兴，郭秉晨主编；何世珑，俞鸿雁；陈景蕊编著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姚爱兴，郭秉晨主编；何世珑，俞鸿雁；陈景蕊编著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本书出售、求购地址：https://www.jiaokey.com/book/detail/14100869.html</w:t>
      </w:r>
    </w:p>
    <w:p>
      <w:r>
        <w:t>更多相关图书推荐：https://www.jiaokey.com</w:t>
      </w:r>
    </w:p>
    <w:p>
      <w:r>
        <w:t>姚爱兴，郭秉晨主编；何世珑，俞鸿雁；陈景蕊编著 其他作品：https://www.jiaokey.com/tag/姚爱兴，郭秉晨主编；何世珑，俞鸿雁；陈景蕊编著.html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关键词搜索：https://www.jiaokey.com/tag/设施果树栽培技术.html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