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建筑工程定额预算与清单计价</w:t>
      </w:r>
    </w:p>
    <w:p>
      <w:r>
        <w:rPr>
          <w:rFonts w:ascii="宋体" w:hAnsi="宋体" w:eastAsia="宋体"/>
          <w:sz w:val="24"/>
        </w:rPr>
        <w:t>肖飞，邱兴华，刘辉主编；黄锦欢，许国平，五娇瑞等副主编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建筑工程定额预算与清单计价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肖飞，邱兴华，刘辉主编；黄锦欢，许国平，五娇瑞等副主编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本书出售、求购地址：https://www.jiaokey.com/book/detail/14098484.html</w:t>
      </w:r>
    </w:p>
    <w:p>
      <w:r>
        <w:t>更多相关图书推荐：https://www.jiaokey.com</w:t>
      </w:r>
    </w:p>
    <w:p>
      <w:r>
        <w:t>肖飞，邱兴华，刘辉主编；黄锦欢，许国平，五娇瑞等副主编 其他作品：https://www.jiaokey.com/tag/肖飞，邱兴华，刘辉主编；黄锦欢，许国平，五娇瑞等副主编.html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关键词搜索：https://www.jiaokey.com/tag/建筑工程定额预算与清单计价.html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