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五年一贯制</w:t>
      </w:r>
    </w:p>
    <w:p>
      <w:r>
        <w:rPr>
          <w:rFonts w:ascii="宋体" w:hAnsi="宋体" w:eastAsia="宋体"/>
          <w:sz w:val="24"/>
        </w:rPr>
        <w:t>冯小斌主编；王奎修，刘秀珍，牛少林副主编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五年一贯制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冯小斌主编；王奎修，刘秀珍，牛少林副主编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本书出售、求购地址：https://www.jiaokey.com/book/detail/14098444.html</w:t>
      </w:r>
    </w:p>
    <w:p>
      <w:r>
        <w:t>更多相关图书推荐：https://www.jiaokey.com</w:t>
      </w:r>
    </w:p>
    <w:p>
      <w:r>
        <w:t>冯小斌主编；王奎修，刘秀珍，牛少林副主编 其他作品：https://www.jiaokey.com/tag/冯小斌主编；王奎修，刘秀珍，牛少林副主编.html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关键词搜索：https://www.jiaokey.com/tag/体育与健康  五年一贯制.html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