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  图解与辨析</w:t>
      </w:r>
    </w:p>
    <w:p>
      <w:r>
        <w:rPr>
          <w:rFonts w:ascii="宋体" w:hAnsi="宋体" w:eastAsia="宋体"/>
          <w:sz w:val="24"/>
        </w:rPr>
        <w:t>耕拓总主编；陈湘柳，周红本册主编；韦运会，潘明辉副主编；陈芳，陈劲波，王健燕等编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  图解与辨析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耕拓总主编；陈湘柳，周红本册主编；韦运会，潘明辉副主编；陈芳，陈劲波，王健燕等编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本书出售、求购地址：https://www.jiaokey.com/book/detail/14098315.html</w:t>
      </w:r>
    </w:p>
    <w:p>
      <w:r>
        <w:t>更多相关图书推荐：https://www.jiaokey.com</w:t>
      </w:r>
    </w:p>
    <w:p>
      <w:r>
        <w:t>耕拓总主编；陈湘柳，周红本册主编；韦运会，潘明辉副主编；陈芳，陈劲波，王健燕等编 其他作品：https://www.jiaokey.com/tag/耕拓总主编；陈湘柳，周红本册主编；韦运会，潘明辉副主编；陈芳，陈劲波，王健燕等编.html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关键词搜索：https://www.jiaokey.com/tag/大学英语四级词汇  图解与辨析.html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