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人，生而平等  马歇尔大法官与美国民权法的创制</w:t>
      </w:r>
    </w:p>
    <w:p>
      <w:r>
        <w:rPr>
          <w:rFonts w:ascii="宋体" w:hAnsi="宋体" w:eastAsia="宋体"/>
          <w:sz w:val="24"/>
        </w:rPr>
        <w:t>（美）马克·塔斯纳特（Mark V. Tushnet）著；苏希亚译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人，生而平等  马歇尔大法官与美国民权法的创制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（美）马克·塔斯纳特（Mark V. Tushnet）著；苏希亚译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本书出售、求购地址：https://www.jiaokey.com/book/detail/14097674.html</w:t>
      </w:r>
    </w:p>
    <w:p>
      <w:r>
        <w:t>更多相关图书推荐：https://www.jiaokey.com</w:t>
      </w:r>
    </w:p>
    <w:p>
      <w:r>
        <w:t>（美）马克·塔斯纳特（Mark V. Tushnet）著；苏希亚译 其他作品：https://www.jiaokey.com/tag/（美）马克·塔斯纳特（Mark V. Tushnet）著；苏希亚译.html</w:t>
      </w:r>
    </w:p>
    <w:p>
      <w:r>
        <w:t>商周出版 出版图书：https://www.jiaokey.com/tag/商周出版.html</w:t>
      </w:r>
    </w:p>
    <w:p>
      <w:r>
        <w:t>关键词搜索：https://www.jiaokey.com/tag/人，生而平等  马歇尔大法官与美国民权法的创制.html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