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互联网的本质</w:t>
      </w:r>
    </w:p>
    <w:p>
      <w:r>
        <w:rPr>
          <w:rFonts w:ascii="宋体" w:hAnsi="宋体" w:eastAsia="宋体"/>
          <w:sz w:val="24"/>
        </w:rPr>
        <w:t>（美）里克·莱文，克里斯托弗著；江唐，丁康吉译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（美）里克·莱文，克里斯托弗著；江唐，丁康吉译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本书出售、求购地址：https://www.jiaokey.com/book/detail/14097369.html</w:t>
      </w:r>
    </w:p>
    <w:p>
      <w:r>
        <w:t>更多相关图书推荐：https://www.jiaokey.com</w:t>
      </w:r>
    </w:p>
    <w:p>
      <w:r>
        <w:t>（美）里克·莱文，克里斯托弗著；江唐，丁康吉译 其他作品：https://www.jiaokey.com/tag/（美）里克·莱文，克里斯托弗著；江唐，丁康吉译.html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关键词搜索：https://www.jiaokey.com/tag/互联网的本质.html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