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亮剑皖西南  邓普祥的商海人生</w:t>
      </w:r>
    </w:p>
    <w:p>
      <w:r>
        <w:rPr>
          <w:rFonts w:ascii="宋体" w:hAnsi="宋体" w:eastAsia="宋体"/>
          <w:sz w:val="24"/>
        </w:rPr>
        <w:t>梁金辉主编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亮剑皖西南  邓普祥的商海人生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本书出售、求购地址：https://www.jiaokey.com/book/detail/14096743.html</w:t>
      </w:r>
    </w:p>
    <w:p>
      <w:r>
        <w:t>更多相关图书推荐：https://www.jiaokey.com</w:t>
      </w:r>
    </w:p>
    <w:p>
      <w:r>
        <w:t>梁金辉主编 其他作品：https://www.jiaokey.com/tag/梁金辉主编.html</w:t>
      </w:r>
    </w:p>
    <w:p>
      <w:r>
        <w:t>关键词搜索：https://www.jiaokey.com/tag/亮剑皖西南  邓普祥的商海人生.html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