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金刚般若波罗蜜经1卷</w:t>
      </w:r>
    </w:p>
    <w:p>
      <w:r>
        <w:rPr>
          <w:rFonts w:ascii="宋体" w:hAnsi="宋体" w:eastAsia="宋体"/>
          <w:sz w:val="24"/>
        </w:rPr>
        <w:t>（后秦）释鸠摩罗什译；（元）释思聪注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（后秦）释鸠摩罗什译；（元）释思聪注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本书出售、求购地址：https://www.jiaokey.com/book/detail/14096275.html</w:t>
      </w:r>
    </w:p>
    <w:p>
      <w:r>
        <w:t>更多相关图书推荐：https://www.jiaokey.com</w:t>
      </w:r>
    </w:p>
    <w:p>
      <w:r>
        <w:t>（后秦）释鸠摩罗什译；（元）释思聪注 其他作品：https://www.jiaokey.com/tag/（后秦）释鸠摩罗什译；（元）释思聪注.html</w:t>
      </w:r>
    </w:p>
    <w:p>
      <w:r>
        <w:t>关键词搜索：https://www.jiaokey.com/tag/金刚般若波罗蜜经1卷.html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