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古今韵会举要30卷  礼部韵略七音三十六母通考1卷</w:t>
      </w:r>
    </w:p>
    <w:p>
      <w:r>
        <w:rPr>
          <w:rFonts w:ascii="宋体" w:hAnsi="宋体" w:eastAsia="宋体"/>
          <w:sz w:val="24"/>
        </w:rPr>
        <w:t>（宋）黄公绍辑；（元）熊忠举要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古今韵会举要30卷  礼部韵略七音三十六母通考1卷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（宋）黄公绍辑；（元）熊忠举要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本书出售、求购地址：https://www.jiaokey.com/book/detail/14096150.html</w:t>
      </w:r>
    </w:p>
    <w:p>
      <w:r>
        <w:t>更多相关图书推荐：https://www.jiaokey.com</w:t>
      </w:r>
    </w:p>
    <w:p>
      <w:r>
        <w:t>（宋）黄公绍辑；（元）熊忠举要 其他作品：https://www.jiaokey.com/tag/（宋）黄公绍辑；（元）熊忠举要.html</w:t>
      </w:r>
    </w:p>
    <w:p>
      <w:r>
        <w:t>关键词搜索：https://www.jiaokey.com/tag/古今韵会举要30卷  礼部韵略七音三十六母通考1卷.html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