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2010会计财务应用立体化教程</w:t>
      </w:r>
    </w:p>
    <w:p>
      <w:r>
        <w:rPr>
          <w:rFonts w:ascii="宋体" w:hAnsi="宋体" w:eastAsia="宋体"/>
          <w:sz w:val="24"/>
        </w:rPr>
        <w:t>夏帮贵，刘凡馨主编；曾小亮，哈尔肯别克·木哈西副主编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2010会计财务应用立体化教程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夏帮贵，刘凡馨主编；曾小亮，哈尔肯别克·木哈西副主编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本书出售、求购地址：https://www.jiaokey.com/book/detail/14095152.html</w:t>
      </w:r>
    </w:p>
    <w:p>
      <w:r>
        <w:t>更多相关图书推荐：https://www.jiaokey.com</w:t>
      </w:r>
    </w:p>
    <w:p>
      <w:r>
        <w:t>夏帮贵，刘凡馨主编；曾小亮，哈尔肯别克·木哈西副主编 其他作品：https://www.jiaokey.com/tag/夏帮贵，刘凡馨主编；曾小亮，哈尔肯别克·木哈西副主编.html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2010会计财务应用立体化教程.html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