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大学生生命价值观对自杀意念的影响研究</w:t>
      </w:r>
    </w:p>
    <w:p>
      <w:r>
        <w:rPr>
          <w:rFonts w:ascii="宋体" w:hAnsi="宋体" w:eastAsia="宋体"/>
          <w:sz w:val="24"/>
        </w:rPr>
        <w:t>（新西兰）苏巴斯·钱德拉·穆克帕德亚（SUBHAS CHANDRA MUKHOPADHYAY）著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大学生生命价值观对自杀意念的影响研究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（新西兰）苏巴斯·钱德拉·穆克帕德亚（SUBHAS CHANDRA MUKHOPADHYAY）著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本书出售、求购地址：https://www.jiaokey.com/book/detail/14095125.html</w:t>
      </w:r>
    </w:p>
    <w:p>
      <w:r>
        <w:t>更多相关图书推荐：https://www.jiaokey.com</w:t>
      </w:r>
    </w:p>
    <w:p>
      <w:r>
        <w:t>（新西兰）苏巴斯·钱德拉·穆克帕德亚（SUBHAS CHANDRA MUKHOPADHYAY）著 其他作品：https://www.jiaokey.com/tag/（新西兰）苏巴斯·钱德拉·穆克帕德亚（SUBHAS CHANDRA MUKHOPADHYAY）著.html</w:t>
      </w:r>
    </w:p>
    <w:p>
      <w:r>
        <w:t>关键词搜索：https://www.jiaokey.com/tag/大学生生命价值观对自杀意念的影响研究.html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