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克里姆林宫新强人  戈尔巴乔夫别传</w:t>
      </w:r>
    </w:p>
    <w:p>
      <w:r>
        <w:rPr>
          <w:rFonts w:ascii="宋体" w:hAnsi="宋体" w:eastAsia="宋体"/>
          <w:sz w:val="24"/>
        </w:rPr>
        <w:t>托马斯·巴特森原著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克里姆林宫新强人  戈尔巴乔夫别传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托马斯·巴特森原著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本书出售、求购地址：https://www.jiaokey.com/book/detail/14094905.html</w:t>
      </w:r>
    </w:p>
    <w:p>
      <w:r>
        <w:t>更多相关图书推荐：https://www.jiaokey.com</w:t>
      </w:r>
    </w:p>
    <w:p>
      <w:r>
        <w:t>托马斯·巴特森原著 其他作品：https://www.jiaokey.com/tag/托马斯·巴特森原著.html</w:t>
      </w:r>
    </w:p>
    <w:p>
      <w:r>
        <w:t>一叶书店 出版图书：https://www.jiaokey.com/tag/一叶书店.html</w:t>
      </w:r>
    </w:p>
    <w:p>
      <w:r>
        <w:t>关键词搜索：https://www.jiaokey.com/tag/克里姆林宫新强人  戈尔巴乔夫别传.html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