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东亚经济整合与台湾的战略=The East Asian economicintegration regime and Taiwan‘s strategy</w:t>
      </w:r>
    </w:p>
    <w:p>
      <w:r>
        <w:rPr>
          <w:rFonts w:ascii="宋体" w:hAnsi="宋体" w:eastAsia="宋体"/>
          <w:sz w:val="24"/>
        </w:rPr>
        <w:t>童振源著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东亚经济整合与台湾的战略=The East Asian economicintegration regime and Taiwan‘s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本书出售、求购地址：https://www.jiaokey.com/book/detail/14094798.html</w:t>
      </w:r>
    </w:p>
    <w:p>
      <w:r>
        <w:t>更多相关图书推荐：https://www.jiaokey.com</w:t>
      </w:r>
    </w:p>
    <w:p>
      <w:r>
        <w:t>童振源著 其他作品：https://www.jiaokey.com/tag/童振源著.html</w:t>
      </w:r>
    </w:p>
    <w:p>
      <w:r>
        <w:t>关键词搜索：https://www.jiaokey.com/tag/东亚经济整合与台湾的战略=The East Asian economicintegration regime and Taiwan‘s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