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军事英语</w:t>
      </w:r>
    </w:p>
    <w:p>
      <w:r>
        <w:rPr>
          <w:rFonts w:ascii="宋体" w:hAnsi="宋体" w:eastAsia="宋体"/>
          <w:sz w:val="24"/>
        </w:rPr>
        <w:t>赵卫东，铁军，刘四海编著；秦文献，张德勤，王忠武审定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赵卫东，铁军，刘四海编著；秦文献，张德勤，王忠武审定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炮兵指挥学院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本书出售、求购地址：https://www.jiaokey.com/book/detail/14094430.html</w:t>
      </w:r>
    </w:p>
    <w:p>
      <w:r>
        <w:t>更多相关图书推荐：https://www.jiaokey.com</w:t>
      </w:r>
    </w:p>
    <w:p>
      <w:r>
        <w:t>赵卫东，铁军，刘四海编著；秦文献，张德勤，王忠武审定 其他作品：https://www.jiaokey.com/tag/赵卫东，铁军，刘四海编著；秦文献，张德勤，王忠武审定.html</w:t>
      </w:r>
    </w:p>
    <w:p>
      <w:r>
        <w:t>炮兵指挥学院 出版图书：https://www.jiaokey.com/tag/炮兵指挥学院.html</w:t>
      </w:r>
    </w:p>
    <w:p>
      <w:r>
        <w:t>关键词搜索：https://www.jiaokey.com/tag/军事英语.html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