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作文指导及题型设计</w:t>
      </w:r>
    </w:p>
    <w:p>
      <w:r>
        <w:rPr>
          <w:rFonts w:ascii="宋体" w:hAnsi="宋体" w:eastAsia="宋体"/>
          <w:sz w:val="24"/>
        </w:rPr>
        <w:t>陈明善，陈九洲主编；孙立贤，李昌明，胡飞龙，符含芳副主编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4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作文指导及题型设计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陈明善，陈九洲主编；孙立贤，李昌明，胡飞龙，符含芳副主编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本书出售、求购地址：https://www.jiaokey.com/book/detail/14094186.html</w:t>
      </w:r>
    </w:p>
    <w:p>
      <w:r>
        <w:t>更多相关图书推荐：https://www.jiaokey.com</w:t>
      </w:r>
    </w:p>
    <w:p>
      <w:r>
        <w:t>陈明善，陈九洲主编；孙立贤，李昌明，胡飞龙，符含芳副主编 其他作品：https://www.jiaokey.com/tag/陈明善，陈九洲主编；孙立贤，李昌明，胡飞龙，符含芳副主编.html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