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社会资本与健康</w:t>
      </w:r>
    </w:p>
    <w:p>
      <w:r>
        <w:rPr>
          <w:rFonts w:ascii="宋体" w:hAnsi="宋体" w:eastAsia="宋体"/>
          <w:sz w:val="24"/>
        </w:rPr>
        <w:t>（美）河内一郎（Ichiro Kawachi），（美）S.V.萨布拉马尼安（S.V.Subramanian），丹尼尔·金（Daniel Kim）主编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社会资本与健康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（美）河内一郎（Ichiro Kawachi），（美）S.V.萨布拉马尼安（S.V.Subramanian），丹尼尔·金（Daniel Kim）主编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本书出售、求购地址：https://www.jiaokey.com/book/detail/14094097.html</w:t>
      </w:r>
    </w:p>
    <w:p>
      <w:r>
        <w:t>更多相关图书推荐：https://www.jiaokey.com</w:t>
      </w:r>
    </w:p>
    <w:p>
      <w:r>
        <w:t>（美）河内一郎（Ichiro Kawachi），（美）S.V.萨布拉马尼安（S.V.Subramanian），丹尼尔·金（Daniel Kim）主编 其他作品：https://www.jiaokey.com/tag/（美）河内一郎（Ichiro Kawachi），（美）S.V.萨布拉马尼安（S.V.Subramanian），丹尼尔·金（Daniel Kim）主编.html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关键词搜索：https://www.jiaokey.com/tag/社会资本与健康.html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