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最新三年中考满分作文</w:t>
      </w:r>
    </w:p>
    <w:p>
      <w:r>
        <w:rPr>
          <w:rFonts w:ascii="宋体" w:hAnsi="宋体" w:eastAsia="宋体"/>
          <w:sz w:val="24"/>
        </w:rPr>
        <w:t>蔡智敏总主编；文华，刘远本册主编；罗胤，邵林永副主编；陈燕飞，罗小军，张国学等编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蔡智敏总主编；文华，刘远本册主编；罗胤，邵林永副主编；陈燕飞，罗小军，张国学等编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本书出售、求购地址：https://www.jiaokey.com/book/detail/14093563.html</w:t>
      </w:r>
    </w:p>
    <w:p>
      <w:r>
        <w:t>更多相关图书推荐：https://www.jiaokey.com</w:t>
      </w:r>
    </w:p>
    <w:p>
      <w:r>
        <w:t>蔡智敏总主编；文华，刘远本册主编；罗胤，邵林永副主编；陈燕飞，罗小军，张国学等编 其他作品：https://www.jiaokey.com/tag/蔡智敏总主编；文华，刘远本册主编；罗胤，邵林永副主编；陈燕飞，罗小军，张国学等编.html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