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专利挖掘</w:t>
      </w:r>
    </w:p>
    <w:p>
      <w:r>
        <w:rPr>
          <w:rFonts w:ascii="宋体" w:hAnsi="宋体" w:eastAsia="宋体"/>
          <w:sz w:val="24"/>
        </w:rPr>
        <w:t>马天旗主编；赵强，苏丹，郭大为，胡涛，王进锋，赵杰，凌赵华副主编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马天旗主编；赵强，苏丹，郭大为，胡涛，王进锋，赵杰，凌赵华副主编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本书出售、求购地址：https://www.jiaokey.com/book/detail/14093339.html</w:t>
      </w:r>
    </w:p>
    <w:p>
      <w:r>
        <w:t>更多相关图书推荐：https://www.jiaokey.com</w:t>
      </w:r>
    </w:p>
    <w:p>
      <w:r>
        <w:t>马天旗主编；赵强，苏丹，郭大为，胡涛，王进锋，赵杰，凌赵华副主编 其他作品：https://www.jiaokey.com/tag/马天旗主编；赵强，苏丹，郭大为，胡涛，王进锋，赵杰，凌赵华副主编.html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