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基于中国外语学习者视角的显性与隐性学习</w:t>
      </w:r>
    </w:p>
    <w:p>
      <w:r>
        <w:rPr>
          <w:rFonts w:ascii="宋体" w:hAnsi="宋体" w:eastAsia="宋体"/>
          <w:sz w:val="24"/>
        </w:rPr>
        <w:t>吴建设著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基于中国外语学习者视角的显性与隐性学习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吴建设著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世界图书出版广东有限公司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本书出售、求购地址：https://www.jiaokey.com/book/detail/14092844.html</w:t>
      </w:r>
    </w:p>
    <w:p>
      <w:r>
        <w:t>更多相关图书推荐：https://www.jiaokey.com</w:t>
      </w:r>
    </w:p>
    <w:p>
      <w:r>
        <w:t>吴建设著 其他作品：https://www.jiaokey.com/tag/吴建设著.html</w:t>
      </w:r>
    </w:p>
    <w:p>
      <w:r>
        <w:t>世界图书出版广东有限公司 出版图书：https://www.jiaokey.com/tag/世界图书出版广东有限公司.html</w:t>
      </w:r>
    </w:p>
    <w:p>
      <w:r>
        <w:t>关键词搜索：https://www.jiaokey.com/tag/基于中国外语学习者视角的显性与隐性学习.html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