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应试指南及全真模拟试卷  中级经济师金融专业知识与实务</w:t>
      </w:r>
    </w:p>
    <w:p>
      <w:r>
        <w:rPr>
          <w:rFonts w:ascii="宋体" w:hAnsi="宋体" w:eastAsia="宋体"/>
          <w:sz w:val="24"/>
        </w:rPr>
        <w:t>职业培训教育网，中华会计网校著；职业培训教育网，中华会计网校编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应试指南及全真模拟试卷  中级经济师金融专业知识与实务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职业培训教育网，中华会计网校著；职业培训教育网，中华会计网校编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本书出售、求购地址：https://www.jiaokey.com/book/detail/14092416.html</w:t>
      </w:r>
    </w:p>
    <w:p>
      <w:r>
        <w:t>更多相关图书推荐：https://www.jiaokey.com</w:t>
      </w:r>
    </w:p>
    <w:p>
      <w:r>
        <w:t>职业培训教育网，中华会计网校著；职业培训教育网，中华会计网校编 其他作品：https://www.jiaokey.com/tag/职业培训教育网，中华会计网校著；职业培训教育网，中华会计网校编.html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关键词搜索：https://www.jiaokey.com/tag/应试指南及全真模拟试卷  中级经济师金融专业知识与实务.html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