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</w:t>
      </w:r>
    </w:p>
    <w:p>
      <w:r>
        <w:rPr>
          <w:rFonts w:ascii="宋体" w:hAnsi="宋体" w:eastAsia="宋体"/>
          <w:sz w:val="24"/>
        </w:rPr>
        <w:t>黄晨丛书主编；杨淑芳，张宏丛书副主编；石金炳，倪菊仙主编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黄晨丛书主编；杨淑芳，张宏丛书副主编；石金炳，倪菊仙主编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本书出售、求购地址：https://www.jiaokey.com/book/detail/14091945.html</w:t>
      </w:r>
    </w:p>
    <w:p>
      <w:r>
        <w:t>更多相关图书推荐：https://www.jiaokey.com</w:t>
      </w:r>
    </w:p>
    <w:p>
      <w:r>
        <w:t>黄晨丛书主编；杨淑芳，张宏丛书副主编；石金炳，倪菊仙主编 其他作品：https://www.jiaokey.com/tag/黄晨丛书主编；杨淑芳，张宏丛书副主编；石金炳，倪菊仙主编.html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关键词搜索：https://www.jiaokey.com/tag/维修电工技能实训.html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