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工程实践基础教程</w:t>
      </w:r>
    </w:p>
    <w:p>
      <w:r>
        <w:rPr>
          <w:rFonts w:ascii="宋体" w:hAnsi="宋体" w:eastAsia="宋体"/>
          <w:sz w:val="24"/>
        </w:rPr>
        <w:t>曲宝章，尹志华主编；温爱玲，翟封祥副主编；李荣华，李杰，张文斌，石莹，穆永成，刘雪霞参编；梁延德主审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曲宝章，尹志华主编；温爱玲，翟封祥副主编；李荣华，李杰，张文斌，石莹，穆永成，刘雪霞参编；梁延德主审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本书出售、求购地址：https://www.jiaokey.com/book/detail/14090589.html</w:t>
      </w:r>
    </w:p>
    <w:p>
      <w:r>
        <w:t>更多相关图书推荐：https://www.jiaokey.com</w:t>
      </w:r>
    </w:p>
    <w:p>
      <w:r>
        <w:t>曲宝章，尹志华主编；温爱玲，翟封祥副主编；李荣华，李杰，张文斌，石莹，穆永成，刘雪霞参编；梁延德主审 其他作品：https://www.jiaokey.com/tag/曲宝章，尹志华主编；温爱玲，翟封祥副主编；李荣华，李杰，张文斌，石莹，穆永成，刘雪霞参编；梁延德主审.html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关键词搜索：https://www.jiaokey.com/tag/工程实践基础教程.html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