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Internet及多媒体应用实验指导</w:t>
      </w:r>
    </w:p>
    <w:p>
      <w:r>
        <w:rPr>
          <w:rFonts w:ascii="宋体" w:hAnsi="宋体" w:eastAsia="宋体"/>
          <w:sz w:val="24"/>
        </w:rPr>
        <w:t>林秋明，骆懿玲主编；谢建勤，陆海波，郭伟刚，左军，黄仁根副主编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Internet及多媒体应用实验指导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林秋明，骆懿玲主编；谢建勤，陆海波，郭伟刚，左军，黄仁根副主编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本书出售、求购地址：https://www.jiaokey.com/book/detail/14090418.html</w:t>
      </w:r>
    </w:p>
    <w:p>
      <w:r>
        <w:t>更多相关图书推荐：https://www.jiaokey.com</w:t>
      </w:r>
    </w:p>
    <w:p>
      <w:r>
        <w:t>林秋明，骆懿玲主编；谢建勤，陆海波，郭伟刚，左军，黄仁根副主编 其他作品：https://www.jiaokey.com/tag/林秋明，骆懿玲主编；谢建勤，陆海波，郭伟刚，左军，黄仁根副主编.html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关键词搜索：https://www.jiaokey.com/tag/Internet及多媒体应用实验指导.html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