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文化商引领未来  第2版</w:t>
      </w:r>
    </w:p>
    <w:p>
      <w:r>
        <w:rPr>
          <w:rFonts w:ascii="宋体" w:hAnsi="宋体" w:eastAsia="宋体"/>
          <w:sz w:val="24"/>
        </w:rPr>
        <w:t>（美）大卫·利弗莫尔著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文化商引领未来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（美）大卫·利弗莫尔著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本书出售、求购地址：https://www.jiaokey.com/book/detail/14090091.html</w:t>
      </w:r>
    </w:p>
    <w:p>
      <w:r>
        <w:t>更多相关图书推荐：https://www.jiaokey.com</w:t>
      </w:r>
    </w:p>
    <w:p>
      <w:r>
        <w:t>（美）大卫·利弗莫尔著 其他作品：https://www.jiaokey.com/tag/（美）大卫·利弗莫尔著.html</w:t>
      </w:r>
    </w:p>
    <w:p>
      <w:r>
        <w:t>关键词搜索：https://www.jiaokey.com/tag/文化商引领未来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