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黄冈新内参</w:t>
      </w:r>
    </w:p>
    <w:p>
      <w:r>
        <w:rPr>
          <w:rFonts w:ascii="宋体" w:hAnsi="宋体" w:eastAsia="宋体"/>
          <w:sz w:val="24"/>
        </w:rPr>
        <w:t>成学江，申冠群策划；谢洪浠丛书主编；黄冈中学高三年级生物备课组编著；童金元分册主编；夏启文，童金元，张玉祥等编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黄冈新内参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成学江，申冠群策划；谢洪浠丛书主编；黄冈中学高三年级生物备课组编著；童金元分册主编；夏启文，童金元，张玉祥等编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本书出售、求购地址：https://www.jiaokey.com/book/detail/14089861.html</w:t>
      </w:r>
    </w:p>
    <w:p>
      <w:r>
        <w:t>更多相关图书推荐：https://www.jiaokey.com</w:t>
      </w:r>
    </w:p>
    <w:p>
      <w:r>
        <w:t>成学江，申冠群策划；谢洪浠丛书主编；黄冈中学高三年级生物备课组编著；童金元分册主编；夏启文，童金元，张玉祥等编 其他作品：https://www.jiaokey.com/tag/成学江，申冠群策划；谢洪浠丛书主编；黄冈中学高三年级生物备课组编著；童金元分册主编；夏启文，童金元，张玉祥等编.html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关键词搜索：https://www.jiaokey.com/tag/生物  黄冈新内参.html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