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</w:t>
      </w:r>
    </w:p>
    <w:p>
      <w:r>
        <w:rPr>
          <w:rFonts w:ascii="宋体" w:hAnsi="宋体" w:eastAsia="宋体"/>
          <w:sz w:val="24"/>
        </w:rPr>
        <w:t>陈梅龙主编；夏盛元，鞠景奇，林校生副主编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陈梅龙主编；夏盛元，鞠景奇，林校生副主编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本书出售、求购地址：https://www.jiaokey.com/book/detail/14089849.html</w:t>
      </w:r>
    </w:p>
    <w:p>
      <w:r>
        <w:t>更多相关图书推荐：https://www.jiaokey.com</w:t>
      </w:r>
    </w:p>
    <w:p>
      <w:r>
        <w:t>陈梅龙主编；夏盛元，鞠景奇，林校生副主编 其他作品：https://www.jiaokey.com/tag/陈梅龙主编；夏盛元，鞠景奇，林校生副主编.html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