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拥有一切的公主</w:t>
      </w:r>
    </w:p>
    <w:p>
      <w:r>
        <w:rPr>
          <w:rFonts w:ascii="宋体" w:hAnsi="宋体" w:eastAsia="宋体"/>
          <w:sz w:val="24"/>
        </w:rPr>
        <w:t>（法）于贝尔·本·克蒙文；（法）塞西尔·贝克图；张木天译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拥有一切的公主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（法）于贝尔·本·克蒙文；（法）塞西尔·贝克图；张木天译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本书出售、求购地址：https://www.jiaokey.com/book/detail/14089281.html</w:t>
      </w:r>
    </w:p>
    <w:p>
      <w:r>
        <w:t>更多相关图书推荐：https://www.jiaokey.com</w:t>
      </w:r>
    </w:p>
    <w:p>
      <w:r>
        <w:t>（法）于贝尔·本·克蒙文；（法）塞西尔·贝克图；张木天译 其他作品：https://www.jiaokey.com/tag/（法）于贝尔·本·克蒙文；（法）塞西尔·贝克图；张木天译.html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关键词搜索：https://www.jiaokey.com/tag/拥有一切的公主.html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