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音乐和乐器</w:t>
      </w:r>
    </w:p>
    <w:p>
      <w:r>
        <w:rPr>
          <w:rFonts w:ascii="宋体" w:hAnsi="宋体" w:eastAsia="宋体"/>
          <w:sz w:val="24"/>
        </w:rPr>
        <w:t>（德）弗兰克·P.巴尔文，（德）约翰·布勒丁格，英科林克工作室（佛罗伦萨）图；李立娅译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音乐和乐器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（德）弗兰克·P.巴尔文，（德）约翰·布勒丁格，英科林克工作室（佛罗伦萨）图；李立娅译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本书出售、求购地址：https://www.jiaokey.com/book/detail/14088849.html</w:t>
      </w:r>
    </w:p>
    <w:p>
      <w:r>
        <w:t>更多相关图书推荐：https://www.jiaokey.com</w:t>
      </w:r>
    </w:p>
    <w:p>
      <w:r>
        <w:t>（德）弗兰克·P.巴尔文，（德）约翰·布勒丁格，英科林克工作室（佛罗伦萨）图；李立娅译 其他作品：https://www.jiaokey.com/tag/（德）弗兰克·P.巴尔文，（德）约翰·布勒丁格，英科林克工作室（佛罗伦萨）图；李立娅译.html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关键词搜索：https://www.jiaokey.com/tag/音乐和乐器.html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