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第2版</w:t>
      </w:r>
    </w:p>
    <w:p>
      <w:r>
        <w:rPr>
          <w:rFonts w:ascii="宋体" w:hAnsi="宋体" w:eastAsia="宋体"/>
          <w:sz w:val="24"/>
        </w:rPr>
        <w:t>李乃华，安建业，罗蕴玲，赵俊英编著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李乃华，安建业，罗蕴玲，赵俊英编著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本书出售、求购地址：https://www.jiaokey.com/book/detail/14088265.html</w:t>
      </w:r>
    </w:p>
    <w:p>
      <w:r>
        <w:t>更多相关图书推荐：https://www.jiaokey.com</w:t>
      </w:r>
    </w:p>
    <w:p>
      <w:r>
        <w:t>李乃华，安建业，罗蕴玲，赵俊英编著 其他作品：https://www.jiaokey.com/tag/李乃华，安建业，罗蕴玲，赵俊英编著.html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