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教育政策法规与教师职业道德</w:t>
      </w:r>
    </w:p>
    <w:p>
      <w:r>
        <w:rPr>
          <w:rFonts w:ascii="宋体" w:hAnsi="宋体" w:eastAsia="宋体"/>
          <w:sz w:val="24"/>
        </w:rPr>
        <w:t>付世秋，徐文，方丽捷，王双明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教育政策法规与教师职业道德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付世秋，徐文，方丽捷，王双明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本书出售、求购地址：https://www.jiaokey.com/book/detail/14088260.html</w:t>
      </w:r>
    </w:p>
    <w:p>
      <w:r>
        <w:t>更多相关图书推荐：https://www.jiaokey.com</w:t>
      </w:r>
    </w:p>
    <w:p>
      <w:r>
        <w:t>付世秋，徐文，方丽捷，王双明 其他作品：https://www.jiaokey.com/tag/付世秋，徐文，方丽捷，王双明.html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关键词搜索：https://www.jiaokey.com/tag/教育政策法规与教师职业道德.html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