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大数据思维赢利模式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大数据思维赢利模式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本书出售、求购地址：https://www.jiaokey.com/book/detail/14087819.html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关键词搜索：https://www.jiaokey.com/tag/大数据思维赢利模式.html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