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流通研究的现状与课题</w:t>
      </w:r>
    </w:p>
    <w:p>
      <w:r>
        <w:rPr>
          <w:rFonts w:ascii="宋体" w:hAnsi="宋体" w:eastAsia="宋体"/>
          <w:sz w:val="24"/>
        </w:rPr>
        <w:t>（日）阿部真也，但马末雄，前田重朗，三国英实，片桐诚士编著；周晓娜，戴丽，张昊译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流通研究的现状与课题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（日）阿部真也，但马末雄，前田重朗，三国英实，片桐诚士编著；周晓娜，戴丽，张昊译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本书出售、求购地址：https://www.jiaokey.com/book/detail/14086356.html</w:t>
      </w:r>
    </w:p>
    <w:p>
      <w:r>
        <w:t>更多相关图书推荐：https://www.jiaokey.com</w:t>
      </w:r>
    </w:p>
    <w:p>
      <w:r>
        <w:t>（日）阿部真也，但马末雄，前田重朗，三国英实，片桐诚士编著；周晓娜，戴丽，张昊译 其他作品：https://www.jiaokey.com/tag/（日）阿部真也，但马末雄，前田重朗，三国英实，片桐诚士编著；周晓娜，戴丽，张昊译.html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关键词搜索：https://www.jiaokey.com/tag/流通研究的现状与课题.html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